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5591FE" w14:textId="77777777" w:rsidR="00DD51F5" w:rsidRDefault="006D24DC">
      <w:pPr>
        <w:pStyle w:val="Title"/>
        <w:keepNext w:val="0"/>
        <w:keepLines w:val="0"/>
        <w:spacing w:before="280"/>
        <w:jc w:val="center"/>
        <w:rPr>
          <w:rFonts w:ascii="Calibri" w:eastAsia="Calibri" w:hAnsi="Calibri" w:cs="Calibri"/>
          <w:b/>
          <w:color w:val="027F42"/>
          <w:sz w:val="40"/>
          <w:szCs w:val="40"/>
        </w:rPr>
      </w:pPr>
      <w:bookmarkStart w:id="0" w:name="_oojii0so2w5h" w:colFirst="0" w:colLast="0"/>
      <w:bookmarkEnd w:id="0"/>
      <w:r>
        <w:rPr>
          <w:rFonts w:ascii="Calibri" w:eastAsia="Calibri" w:hAnsi="Calibri" w:cs="Calibri"/>
          <w:b/>
          <w:color w:val="027F42"/>
          <w:sz w:val="40"/>
          <w:szCs w:val="40"/>
        </w:rPr>
        <w:t>Leadership Support for Principals and School-Based Leaders</w:t>
      </w:r>
    </w:p>
    <w:p w14:paraId="17CE85A8" w14:textId="77777777" w:rsidR="00DD51F5" w:rsidRDefault="006D24DC">
      <w:pPr>
        <w:spacing w:after="240"/>
        <w:rPr>
          <w:rFonts w:ascii="Calibri" w:eastAsia="Calibri" w:hAnsi="Calibri" w:cs="Calibri"/>
          <w:sz w:val="24"/>
          <w:szCs w:val="24"/>
        </w:rPr>
      </w:pPr>
      <w:r>
        <w:rPr>
          <w:rFonts w:ascii="Calibri" w:eastAsia="Calibri" w:hAnsi="Calibri" w:cs="Calibri"/>
          <w:sz w:val="24"/>
          <w:szCs w:val="24"/>
        </w:rPr>
        <w:t>Principals and site-based leaders are essential to turning PED policy into meaningful daily practice. As the bridge between district direction and school-level reality, your leadership ensures the policy is implemented with clarity, consistency, and care. By developing thoughtful systems, engaging your school community, and responding to real-time challenges, you help create learning environments where students can focus, feel supported, and thrive.</w:t>
      </w:r>
    </w:p>
    <w:p w14:paraId="68EA4356" w14:textId="77777777" w:rsidR="00DD51F5" w:rsidRDefault="006D24DC">
      <w:pPr>
        <w:pStyle w:val="Heading1"/>
        <w:spacing w:before="240" w:after="200"/>
        <w:rPr>
          <w:rFonts w:ascii="Calibri" w:eastAsia="Calibri" w:hAnsi="Calibri" w:cs="Calibri"/>
          <w:b/>
          <w:color w:val="434343"/>
          <w:sz w:val="36"/>
          <w:szCs w:val="36"/>
        </w:rPr>
      </w:pPr>
      <w:bookmarkStart w:id="1" w:name="_ptrsiu55epxw" w:colFirst="0" w:colLast="0"/>
      <w:bookmarkEnd w:id="1"/>
      <w:r>
        <w:rPr>
          <w:rFonts w:ascii="Calibri" w:eastAsia="Calibri" w:hAnsi="Calibri" w:cs="Calibri"/>
          <w:b/>
          <w:color w:val="434343"/>
          <w:sz w:val="36"/>
          <w:szCs w:val="36"/>
        </w:rPr>
        <w:t>Key Leadership Actions:</w:t>
      </w:r>
    </w:p>
    <w:p w14:paraId="7E263B1E" w14:textId="77777777" w:rsidR="00DD51F5" w:rsidRDefault="006D24DC">
      <w:pPr>
        <w:rPr>
          <w:rFonts w:ascii="Calibri" w:eastAsia="Calibri" w:hAnsi="Calibri" w:cs="Calibri"/>
          <w:sz w:val="24"/>
          <w:szCs w:val="24"/>
        </w:rPr>
      </w:pPr>
      <w:r>
        <w:rPr>
          <w:rFonts w:ascii="Calibri" w:eastAsia="Calibri" w:hAnsi="Calibri" w:cs="Calibri"/>
          <w:b/>
          <w:sz w:val="24"/>
          <w:szCs w:val="24"/>
        </w:rPr>
        <w:t>Develop a Schoolwide Implementation Plan</w:t>
      </w:r>
      <w:r>
        <w:rPr>
          <w:rFonts w:ascii="Calibri" w:eastAsia="Calibri" w:hAnsi="Calibri" w:cs="Calibri"/>
          <w:b/>
          <w:sz w:val="24"/>
          <w:szCs w:val="24"/>
        </w:rPr>
        <w:br/>
      </w:r>
      <w:r>
        <w:rPr>
          <w:rFonts w:ascii="Calibri" w:eastAsia="Calibri" w:hAnsi="Calibri" w:cs="Calibri"/>
          <w:sz w:val="24"/>
          <w:szCs w:val="24"/>
        </w:rPr>
        <w:t xml:space="preserve"> Adapt the policy to fit your school’s unique context. Outline clear procedures for device storage, staff roles, student supports, and response protocols. Ensure all staff understand and apply these expectations consistently.</w:t>
      </w:r>
    </w:p>
    <w:p w14:paraId="1BB6D7ED" w14:textId="77777777" w:rsidR="00DD51F5" w:rsidRDefault="006D24DC">
      <w:pPr>
        <w:spacing w:after="240"/>
        <w:rPr>
          <w:rFonts w:ascii="Calibri" w:eastAsia="Calibri" w:hAnsi="Calibri" w:cs="Calibri"/>
          <w:sz w:val="24"/>
          <w:szCs w:val="24"/>
        </w:rPr>
      </w:pPr>
      <w:r>
        <w:rPr>
          <w:rFonts w:ascii="Calibri" w:eastAsia="Calibri" w:hAnsi="Calibri" w:cs="Calibri"/>
          <w:sz w:val="24"/>
          <w:szCs w:val="24"/>
        </w:rPr>
        <w:br/>
      </w:r>
      <w:proofErr w:type="gramStart"/>
      <w:r>
        <w:rPr>
          <w:rFonts w:ascii="Calibri" w:eastAsia="Calibri" w:hAnsi="Calibri" w:cs="Calibri"/>
          <w:b/>
          <w:sz w:val="24"/>
          <w:szCs w:val="24"/>
        </w:rPr>
        <w:t>Engage</w:t>
      </w:r>
      <w:proofErr w:type="gramEnd"/>
      <w:r>
        <w:rPr>
          <w:rFonts w:ascii="Calibri" w:eastAsia="Calibri" w:hAnsi="Calibri" w:cs="Calibri"/>
          <w:b/>
          <w:sz w:val="24"/>
          <w:szCs w:val="24"/>
        </w:rPr>
        <w:t xml:space="preserve"> Staff and Students in Meaningful Dialogue</w:t>
      </w:r>
      <w:r>
        <w:rPr>
          <w:rFonts w:ascii="Calibri" w:eastAsia="Calibri" w:hAnsi="Calibri" w:cs="Calibri"/>
          <w:b/>
          <w:sz w:val="24"/>
          <w:szCs w:val="24"/>
        </w:rPr>
        <w:br/>
      </w:r>
      <w:r>
        <w:rPr>
          <w:rFonts w:ascii="Calibri" w:eastAsia="Calibri" w:hAnsi="Calibri" w:cs="Calibri"/>
          <w:sz w:val="24"/>
          <w:szCs w:val="24"/>
        </w:rPr>
        <w:t xml:space="preserve"> Create structured opportunities (e.g., team meetings, student forums) to gather feedback, surface challenges, and co-develop practical strategies that reflect shared values and foster support.</w:t>
      </w:r>
    </w:p>
    <w:p w14:paraId="50865379" w14:textId="77777777" w:rsidR="00DD51F5" w:rsidRDefault="006D24DC">
      <w:pPr>
        <w:rPr>
          <w:rFonts w:ascii="Calibri" w:eastAsia="Calibri" w:hAnsi="Calibri" w:cs="Calibri"/>
          <w:b/>
          <w:sz w:val="24"/>
          <w:szCs w:val="24"/>
        </w:rPr>
      </w:pPr>
      <w:r>
        <w:rPr>
          <w:rFonts w:ascii="Calibri" w:eastAsia="Calibri" w:hAnsi="Calibri" w:cs="Calibri"/>
          <w:b/>
          <w:sz w:val="24"/>
          <w:szCs w:val="24"/>
        </w:rPr>
        <w:t>Monitor, Reflect, and Adjust</w:t>
      </w:r>
    </w:p>
    <w:p w14:paraId="4C3D2186" w14:textId="77777777" w:rsidR="00DD51F5" w:rsidRDefault="006D24DC">
      <w:pPr>
        <w:rPr>
          <w:rFonts w:ascii="Calibri" w:eastAsia="Calibri" w:hAnsi="Calibri" w:cs="Calibri"/>
          <w:b/>
          <w:color w:val="434343"/>
          <w:sz w:val="36"/>
          <w:szCs w:val="36"/>
        </w:rPr>
      </w:pPr>
      <w:r>
        <w:rPr>
          <w:rFonts w:ascii="Calibri" w:eastAsia="Calibri" w:hAnsi="Calibri" w:cs="Calibri"/>
          <w:sz w:val="24"/>
          <w:szCs w:val="24"/>
        </w:rPr>
        <w:t>Track implementation using school-level data on enforcement patterns, student experiences, and areas of confusion. Use this information to make timely adjustments that reduce disparities, promote fairness, and maintain focus on student well-being.</w:t>
      </w:r>
    </w:p>
    <w:p w14:paraId="603BDFFA" w14:textId="77777777" w:rsidR="00DD51F5" w:rsidRDefault="006D24DC">
      <w:pPr>
        <w:pStyle w:val="Heading1"/>
        <w:spacing w:before="280"/>
        <w:rPr>
          <w:rFonts w:ascii="Calibri" w:eastAsia="Calibri" w:hAnsi="Calibri" w:cs="Calibri"/>
          <w:b/>
          <w:color w:val="434343"/>
          <w:sz w:val="36"/>
          <w:szCs w:val="36"/>
        </w:rPr>
      </w:pPr>
      <w:bookmarkStart w:id="2" w:name="_va5p1wn0slaj" w:colFirst="0" w:colLast="0"/>
      <w:bookmarkEnd w:id="2"/>
      <w:r>
        <w:rPr>
          <w:rFonts w:ascii="Calibri" w:eastAsia="Calibri" w:hAnsi="Calibri" w:cs="Calibri"/>
          <w:b/>
          <w:color w:val="434343"/>
          <w:sz w:val="36"/>
          <w:szCs w:val="36"/>
        </w:rPr>
        <w:t>Principal Launch Checklist</w:t>
      </w:r>
    </w:p>
    <w:p w14:paraId="740C72E7" w14:textId="77777777" w:rsidR="00DD51F5" w:rsidRDefault="006D24DC">
      <w:pPr>
        <w:spacing w:after="240"/>
      </w:pPr>
      <w:r>
        <w:rPr>
          <w:rFonts w:ascii="Calibri" w:eastAsia="Calibri" w:hAnsi="Calibri" w:cs="Calibri"/>
          <w:sz w:val="24"/>
          <w:szCs w:val="24"/>
        </w:rPr>
        <w:t>Use this checklist to assess your school’s readiness to implement the PED policy with consistency and care. The goal is to ensure your approach is proactive, inclusive, and grounded in practices that support a positive, focused school climate. Reviewing each item will help you identify strengths, surface gaps, and prepare your staff, students, and families for a successful rollout.</w:t>
      </w:r>
    </w:p>
    <w:p w14:paraId="1CA0F624" w14:textId="77777777" w:rsidR="00DD51F5" w:rsidRDefault="006D24DC">
      <w:pPr>
        <w:pStyle w:val="Heading2"/>
        <w:keepNext w:val="0"/>
        <w:keepLines w:val="0"/>
        <w:rPr>
          <w:rFonts w:ascii="Calibri" w:eastAsia="Calibri" w:hAnsi="Calibri" w:cs="Calibri"/>
          <w:b/>
          <w:color w:val="027F42"/>
        </w:rPr>
      </w:pPr>
      <w:bookmarkStart w:id="3" w:name="_3kbd78u1qvm0" w:colFirst="0" w:colLast="0"/>
      <w:bookmarkEnd w:id="3"/>
      <w:r>
        <w:rPr>
          <w:rFonts w:ascii="Calibri" w:eastAsia="Calibri" w:hAnsi="Calibri" w:cs="Calibri"/>
          <w:b/>
          <w:color w:val="027F42"/>
        </w:rPr>
        <w:t>Staff Preparedness (Tier 1 Foundation)</w:t>
      </w:r>
    </w:p>
    <w:p w14:paraId="660F7E0B" w14:textId="77777777" w:rsidR="00DD51F5" w:rsidRDefault="006D24DC">
      <w:pPr>
        <w:spacing w:before="240"/>
        <w:rPr>
          <w:rFonts w:ascii="Calibri" w:eastAsia="Calibri" w:hAnsi="Calibri" w:cs="Calibri"/>
          <w:sz w:val="24"/>
          <w:szCs w:val="24"/>
        </w:rPr>
      </w:pPr>
      <w:r>
        <w:rPr>
          <w:rFonts w:ascii="Calibri" w:eastAsia="Calibri" w:hAnsi="Calibri" w:cs="Calibri"/>
          <w:sz w:val="24"/>
          <w:szCs w:val="24"/>
        </w:rPr>
        <w:t>Ensure all educators are equipped to model, teach, and reinforce expectations with consistency and care.</w:t>
      </w:r>
    </w:p>
    <w:p w14:paraId="7B636A52" w14:textId="77777777" w:rsidR="00DD51F5" w:rsidRDefault="006D24DC">
      <w:pPr>
        <w:numPr>
          <w:ilvl w:val="0"/>
          <w:numId w:val="5"/>
        </w:numPr>
        <w:rPr>
          <w:sz w:val="24"/>
          <w:szCs w:val="24"/>
        </w:rPr>
      </w:pPr>
      <w:r>
        <w:rPr>
          <w:rFonts w:ascii="Calibri" w:eastAsia="Calibri" w:hAnsi="Calibri" w:cs="Calibri"/>
          <w:sz w:val="24"/>
          <w:szCs w:val="24"/>
        </w:rPr>
        <w:t>All staff trained in restorative practices, trauma-informed responses, and PBIS-aligned redirection strategies (as applicable)</w:t>
      </w:r>
    </w:p>
    <w:p w14:paraId="2FF2D56F" w14:textId="77777777" w:rsidR="00DD51F5" w:rsidRDefault="006D24DC">
      <w:pPr>
        <w:numPr>
          <w:ilvl w:val="0"/>
          <w:numId w:val="5"/>
        </w:numPr>
        <w:rPr>
          <w:sz w:val="24"/>
          <w:szCs w:val="24"/>
        </w:rPr>
      </w:pPr>
      <w:r>
        <w:rPr>
          <w:rFonts w:ascii="Calibri" w:eastAsia="Calibri" w:hAnsi="Calibri" w:cs="Calibri"/>
          <w:sz w:val="24"/>
          <w:szCs w:val="24"/>
        </w:rPr>
        <w:t xml:space="preserve"> Teachers provided with a decision-making guide for responding to common implementation dilemmas</w:t>
      </w:r>
    </w:p>
    <w:p w14:paraId="11F2D0BA" w14:textId="77777777" w:rsidR="00DD51F5" w:rsidRDefault="006D24DC">
      <w:pPr>
        <w:numPr>
          <w:ilvl w:val="0"/>
          <w:numId w:val="5"/>
        </w:numPr>
        <w:rPr>
          <w:sz w:val="24"/>
          <w:szCs w:val="24"/>
        </w:rPr>
      </w:pPr>
      <w:r>
        <w:rPr>
          <w:rFonts w:ascii="Calibri" w:eastAsia="Calibri" w:hAnsi="Calibri" w:cs="Calibri"/>
          <w:sz w:val="24"/>
          <w:szCs w:val="24"/>
        </w:rPr>
        <w:t>Staff understand exemptions for students with IEPs, 504 plans, medial needs, language needs, and other protected needs</w:t>
      </w:r>
    </w:p>
    <w:p w14:paraId="2B3E3B66" w14:textId="77777777" w:rsidR="00DD51F5" w:rsidRDefault="006D24DC">
      <w:pPr>
        <w:numPr>
          <w:ilvl w:val="0"/>
          <w:numId w:val="5"/>
        </w:numPr>
        <w:rPr>
          <w:sz w:val="24"/>
          <w:szCs w:val="24"/>
        </w:rPr>
      </w:pPr>
      <w:r>
        <w:rPr>
          <w:rFonts w:ascii="Calibri" w:eastAsia="Calibri" w:hAnsi="Calibri" w:cs="Calibri"/>
          <w:sz w:val="24"/>
          <w:szCs w:val="24"/>
        </w:rPr>
        <w:t>Clear protocols exist for escalation, documentation, and family communication</w:t>
      </w:r>
    </w:p>
    <w:p w14:paraId="0D798B01" w14:textId="77777777" w:rsidR="00DD51F5" w:rsidRDefault="006D24DC">
      <w:pPr>
        <w:numPr>
          <w:ilvl w:val="0"/>
          <w:numId w:val="5"/>
        </w:numPr>
        <w:spacing w:after="240"/>
        <w:rPr>
          <w:sz w:val="24"/>
          <w:szCs w:val="24"/>
        </w:rPr>
      </w:pPr>
      <w:r>
        <w:rPr>
          <w:rFonts w:ascii="Calibri" w:eastAsia="Calibri" w:hAnsi="Calibri" w:cs="Calibri"/>
          <w:sz w:val="24"/>
          <w:szCs w:val="24"/>
        </w:rPr>
        <w:t>Professional learning includes modeling, practice, and feedback cycles</w:t>
      </w:r>
    </w:p>
    <w:tbl>
      <w:tblPr>
        <w:tblStyle w:val="a"/>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DD51F5" w14:paraId="5C8B1CBB" w14:textId="77777777" w:rsidTr="006D24DC">
        <w:tc>
          <w:tcPr>
            <w:tcW w:w="10800" w:type="dxa"/>
            <w:shd w:val="clear" w:color="auto" w:fill="D9EAD3"/>
            <w:tcMar>
              <w:top w:w="100" w:type="dxa"/>
              <w:left w:w="100" w:type="dxa"/>
              <w:bottom w:w="100" w:type="dxa"/>
              <w:right w:w="100" w:type="dxa"/>
            </w:tcMar>
          </w:tcPr>
          <w:p w14:paraId="0AD65BC4" w14:textId="77777777" w:rsidR="00DD51F5" w:rsidRDefault="006D24DC">
            <w:pPr>
              <w:widowControl w:val="0"/>
              <w:pBdr>
                <w:top w:val="nil"/>
                <w:left w:val="nil"/>
                <w:bottom w:val="nil"/>
                <w:right w:val="nil"/>
                <w:between w:val="nil"/>
              </w:pBdr>
              <w:spacing w:line="240" w:lineRule="auto"/>
              <w:rPr>
                <w:rFonts w:ascii="Calibri" w:eastAsia="Calibri" w:hAnsi="Calibri" w:cs="Calibri"/>
                <w:color w:val="434343"/>
                <w:sz w:val="24"/>
                <w:szCs w:val="24"/>
              </w:rPr>
            </w:pPr>
            <w:r>
              <w:rPr>
                <w:rFonts w:ascii="Calibri" w:eastAsia="Calibri" w:hAnsi="Calibri" w:cs="Calibri"/>
                <w:color w:val="434343"/>
                <w:sz w:val="24"/>
                <w:szCs w:val="24"/>
              </w:rPr>
              <w:lastRenderedPageBreak/>
              <w:t>Notes:</w:t>
            </w:r>
          </w:p>
        </w:tc>
      </w:tr>
    </w:tbl>
    <w:p w14:paraId="5FDA2A6B" w14:textId="77777777" w:rsidR="00DD51F5" w:rsidRDefault="006D24DC">
      <w:pPr>
        <w:pStyle w:val="Heading2"/>
        <w:rPr>
          <w:rFonts w:ascii="Calibri" w:eastAsia="Calibri" w:hAnsi="Calibri" w:cs="Calibri"/>
          <w:b/>
          <w:color w:val="027F42"/>
        </w:rPr>
      </w:pPr>
      <w:bookmarkStart w:id="4" w:name="_md1ryij0lzy2" w:colFirst="0" w:colLast="0"/>
      <w:bookmarkEnd w:id="4"/>
      <w:r>
        <w:rPr>
          <w:rFonts w:ascii="Calibri" w:eastAsia="Calibri" w:hAnsi="Calibri" w:cs="Calibri"/>
          <w:b/>
          <w:color w:val="027F42"/>
        </w:rPr>
        <w:t>Environment Readiness (Tier 1 Climate Support)</w:t>
      </w:r>
    </w:p>
    <w:p w14:paraId="4F9A27B5" w14:textId="77777777" w:rsidR="00DD51F5" w:rsidRDefault="006D24DC">
      <w:pPr>
        <w:spacing w:before="240"/>
        <w:rPr>
          <w:rFonts w:ascii="Calibri" w:eastAsia="Calibri" w:hAnsi="Calibri" w:cs="Calibri"/>
          <w:sz w:val="24"/>
          <w:szCs w:val="24"/>
        </w:rPr>
      </w:pPr>
      <w:r>
        <w:rPr>
          <w:rFonts w:ascii="Calibri" w:eastAsia="Calibri" w:hAnsi="Calibri" w:cs="Calibri"/>
          <w:sz w:val="24"/>
          <w:szCs w:val="24"/>
        </w:rPr>
        <w:t>The physical and visual environment supports self-regulation and reinforces expectations.</w:t>
      </w:r>
    </w:p>
    <w:p w14:paraId="67F2269D" w14:textId="77777777" w:rsidR="00DD51F5" w:rsidRDefault="006D24DC">
      <w:pPr>
        <w:numPr>
          <w:ilvl w:val="0"/>
          <w:numId w:val="4"/>
        </w:numPr>
        <w:rPr>
          <w:sz w:val="24"/>
          <w:szCs w:val="24"/>
        </w:rPr>
      </w:pPr>
      <w:r>
        <w:rPr>
          <w:rFonts w:ascii="Calibri" w:eastAsia="Calibri" w:hAnsi="Calibri" w:cs="Calibri"/>
          <w:sz w:val="24"/>
          <w:szCs w:val="24"/>
        </w:rPr>
        <w:t>Student-friendly signage is posted in classrooms and hallways outlining PED expectations</w:t>
      </w:r>
    </w:p>
    <w:p w14:paraId="4FC04966" w14:textId="77777777" w:rsidR="00DD51F5" w:rsidRDefault="006D24DC">
      <w:pPr>
        <w:numPr>
          <w:ilvl w:val="0"/>
          <w:numId w:val="4"/>
        </w:numPr>
        <w:rPr>
          <w:sz w:val="24"/>
          <w:szCs w:val="24"/>
        </w:rPr>
      </w:pPr>
      <w:r>
        <w:rPr>
          <w:rFonts w:ascii="Calibri" w:eastAsia="Calibri" w:hAnsi="Calibri" w:cs="Calibri"/>
          <w:sz w:val="24"/>
          <w:szCs w:val="24"/>
        </w:rPr>
        <w:t>Reflection stations, calming corners, or regulation spaces are available and introduced to students</w:t>
      </w:r>
    </w:p>
    <w:p w14:paraId="1ECCAB45" w14:textId="77777777" w:rsidR="00DD51F5" w:rsidRDefault="006D24DC">
      <w:pPr>
        <w:numPr>
          <w:ilvl w:val="0"/>
          <w:numId w:val="4"/>
        </w:numPr>
        <w:rPr>
          <w:sz w:val="24"/>
          <w:szCs w:val="24"/>
        </w:rPr>
      </w:pPr>
      <w:r>
        <w:rPr>
          <w:rFonts w:ascii="Calibri" w:eastAsia="Calibri" w:hAnsi="Calibri" w:cs="Calibri"/>
          <w:sz w:val="24"/>
          <w:szCs w:val="24"/>
        </w:rPr>
        <w:t xml:space="preserve"> Student-led campaigns and messaging promote responsible device use (e.g., posters, videos, etc.)</w:t>
      </w:r>
    </w:p>
    <w:p w14:paraId="2CD3280C" w14:textId="77777777" w:rsidR="00DD51F5" w:rsidRDefault="006D24DC">
      <w:pPr>
        <w:numPr>
          <w:ilvl w:val="0"/>
          <w:numId w:val="4"/>
        </w:numPr>
        <w:spacing w:after="240"/>
        <w:rPr>
          <w:sz w:val="24"/>
          <w:szCs w:val="24"/>
        </w:rPr>
      </w:pPr>
      <w:r>
        <w:rPr>
          <w:rFonts w:ascii="Calibri" w:eastAsia="Calibri" w:hAnsi="Calibri" w:cs="Calibri"/>
          <w:sz w:val="24"/>
          <w:szCs w:val="24"/>
        </w:rPr>
        <w:t>Universal expectations embedded into morning announcements, lesson plans, and school assemblies</w:t>
      </w:r>
    </w:p>
    <w:tbl>
      <w:tblPr>
        <w:tblStyle w:val="a0"/>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DD51F5" w14:paraId="05808434" w14:textId="77777777" w:rsidTr="006D24DC">
        <w:tc>
          <w:tcPr>
            <w:tcW w:w="10800" w:type="dxa"/>
            <w:shd w:val="clear" w:color="auto" w:fill="D9EAD3"/>
            <w:tcMar>
              <w:top w:w="100" w:type="dxa"/>
              <w:left w:w="100" w:type="dxa"/>
              <w:bottom w:w="100" w:type="dxa"/>
              <w:right w:w="100" w:type="dxa"/>
            </w:tcMar>
          </w:tcPr>
          <w:p w14:paraId="3BB40DC1" w14:textId="77777777" w:rsidR="00DD51F5" w:rsidRDefault="006D24DC">
            <w:pPr>
              <w:widowControl w:val="0"/>
              <w:spacing w:line="240" w:lineRule="auto"/>
              <w:rPr>
                <w:rFonts w:ascii="Calibri" w:eastAsia="Calibri" w:hAnsi="Calibri" w:cs="Calibri"/>
                <w:color w:val="434343"/>
                <w:sz w:val="24"/>
                <w:szCs w:val="24"/>
              </w:rPr>
            </w:pPr>
            <w:r>
              <w:rPr>
                <w:rFonts w:ascii="Calibri" w:eastAsia="Calibri" w:hAnsi="Calibri" w:cs="Calibri"/>
                <w:color w:val="434343"/>
                <w:sz w:val="24"/>
                <w:szCs w:val="24"/>
              </w:rPr>
              <w:t>Notes:</w:t>
            </w:r>
          </w:p>
        </w:tc>
      </w:tr>
    </w:tbl>
    <w:p w14:paraId="2E5C5F43" w14:textId="77777777" w:rsidR="00DD51F5" w:rsidRDefault="006D24DC">
      <w:pPr>
        <w:pStyle w:val="Heading2"/>
        <w:rPr>
          <w:rFonts w:ascii="Calibri" w:eastAsia="Calibri" w:hAnsi="Calibri" w:cs="Calibri"/>
          <w:b/>
          <w:color w:val="027F42"/>
        </w:rPr>
      </w:pPr>
      <w:bookmarkStart w:id="5" w:name="_j72hw1htzjxg" w:colFirst="0" w:colLast="0"/>
      <w:bookmarkEnd w:id="5"/>
      <w:r>
        <w:rPr>
          <w:rFonts w:ascii="Calibri" w:eastAsia="Calibri" w:hAnsi="Calibri" w:cs="Calibri"/>
          <w:b/>
          <w:color w:val="027F42"/>
        </w:rPr>
        <w:t>Family &amp; Caregiver Engagement</w:t>
      </w:r>
    </w:p>
    <w:p w14:paraId="28BF52CD" w14:textId="77777777" w:rsidR="00DD51F5" w:rsidRDefault="006D24DC">
      <w:pPr>
        <w:spacing w:before="240"/>
        <w:rPr>
          <w:rFonts w:ascii="Calibri" w:eastAsia="Calibri" w:hAnsi="Calibri" w:cs="Calibri"/>
          <w:sz w:val="24"/>
          <w:szCs w:val="24"/>
        </w:rPr>
      </w:pPr>
      <w:r>
        <w:rPr>
          <w:rFonts w:ascii="Calibri" w:eastAsia="Calibri" w:hAnsi="Calibri" w:cs="Calibri"/>
          <w:sz w:val="24"/>
          <w:szCs w:val="24"/>
        </w:rPr>
        <w:t>Ensure families are informed partners and can support consistent expectations at home.</w:t>
      </w:r>
    </w:p>
    <w:p w14:paraId="4ED8448F" w14:textId="77777777" w:rsidR="00DD51F5" w:rsidRDefault="006D24DC">
      <w:pPr>
        <w:numPr>
          <w:ilvl w:val="0"/>
          <w:numId w:val="9"/>
        </w:numPr>
        <w:rPr>
          <w:sz w:val="24"/>
          <w:szCs w:val="24"/>
        </w:rPr>
      </w:pPr>
      <w:r>
        <w:rPr>
          <w:rFonts w:ascii="Calibri" w:eastAsia="Calibri" w:hAnsi="Calibri" w:cs="Calibri"/>
          <w:sz w:val="24"/>
          <w:szCs w:val="24"/>
        </w:rPr>
        <w:t>Policy shared in all home languages and through multiple channels (print, digital, in-person)</w:t>
      </w:r>
    </w:p>
    <w:p w14:paraId="59CB03BB" w14:textId="77777777" w:rsidR="00DD51F5" w:rsidRDefault="006D24DC">
      <w:pPr>
        <w:numPr>
          <w:ilvl w:val="0"/>
          <w:numId w:val="9"/>
        </w:numPr>
        <w:rPr>
          <w:sz w:val="24"/>
          <w:szCs w:val="24"/>
        </w:rPr>
      </w:pPr>
      <w:r>
        <w:rPr>
          <w:rFonts w:ascii="Calibri" w:eastAsia="Calibri" w:hAnsi="Calibri" w:cs="Calibri"/>
          <w:sz w:val="24"/>
          <w:szCs w:val="24"/>
        </w:rPr>
        <w:t>Sample scripts and FAQs provided to educators to ensure messaging consistency</w:t>
      </w:r>
    </w:p>
    <w:p w14:paraId="5C5AF858" w14:textId="77777777" w:rsidR="00DD51F5" w:rsidRDefault="006D24DC">
      <w:pPr>
        <w:numPr>
          <w:ilvl w:val="0"/>
          <w:numId w:val="9"/>
        </w:numPr>
        <w:rPr>
          <w:sz w:val="24"/>
          <w:szCs w:val="24"/>
        </w:rPr>
      </w:pPr>
      <w:r>
        <w:rPr>
          <w:rFonts w:ascii="Calibri" w:eastAsia="Calibri" w:hAnsi="Calibri" w:cs="Calibri"/>
          <w:sz w:val="24"/>
          <w:szCs w:val="24"/>
        </w:rPr>
        <w:t>Structured opportunities for caregiver input, such as town halls, surveys, or office hours</w:t>
      </w:r>
    </w:p>
    <w:p w14:paraId="28F638E3" w14:textId="77777777" w:rsidR="00DD51F5" w:rsidRDefault="006D24DC">
      <w:pPr>
        <w:numPr>
          <w:ilvl w:val="0"/>
          <w:numId w:val="9"/>
        </w:numPr>
        <w:rPr>
          <w:sz w:val="24"/>
          <w:szCs w:val="24"/>
        </w:rPr>
      </w:pPr>
      <w:r>
        <w:rPr>
          <w:rFonts w:ascii="Calibri" w:eastAsia="Calibri" w:hAnsi="Calibri" w:cs="Calibri"/>
          <w:sz w:val="24"/>
          <w:szCs w:val="24"/>
        </w:rPr>
        <w:t>Information shared on how families can request exemptions or clarification on the district policy and EO</w:t>
      </w:r>
    </w:p>
    <w:p w14:paraId="08F12C0B" w14:textId="77777777" w:rsidR="00DD51F5" w:rsidRDefault="006D24DC">
      <w:pPr>
        <w:numPr>
          <w:ilvl w:val="0"/>
          <w:numId w:val="9"/>
        </w:numPr>
        <w:spacing w:after="240"/>
        <w:rPr>
          <w:sz w:val="24"/>
          <w:szCs w:val="24"/>
        </w:rPr>
      </w:pPr>
      <w:r>
        <w:rPr>
          <w:rFonts w:ascii="Calibri" w:eastAsia="Calibri" w:hAnsi="Calibri" w:cs="Calibri"/>
          <w:sz w:val="24"/>
          <w:szCs w:val="24"/>
        </w:rPr>
        <w:t>Family communication is framed around support, not punishment</w:t>
      </w:r>
    </w:p>
    <w:tbl>
      <w:tblPr>
        <w:tblStyle w:val="a1"/>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DD51F5" w14:paraId="76D31B18" w14:textId="77777777" w:rsidTr="006D24DC">
        <w:tc>
          <w:tcPr>
            <w:tcW w:w="10800" w:type="dxa"/>
            <w:shd w:val="clear" w:color="auto" w:fill="D9EAD3"/>
            <w:tcMar>
              <w:top w:w="100" w:type="dxa"/>
              <w:left w:w="100" w:type="dxa"/>
              <w:bottom w:w="100" w:type="dxa"/>
              <w:right w:w="100" w:type="dxa"/>
            </w:tcMar>
          </w:tcPr>
          <w:p w14:paraId="273351BA" w14:textId="77777777" w:rsidR="00DD51F5" w:rsidRDefault="006D24DC">
            <w:pPr>
              <w:widowControl w:val="0"/>
              <w:spacing w:line="240" w:lineRule="auto"/>
              <w:rPr>
                <w:rFonts w:ascii="Calibri" w:eastAsia="Calibri" w:hAnsi="Calibri" w:cs="Calibri"/>
                <w:color w:val="434343"/>
                <w:sz w:val="24"/>
                <w:szCs w:val="24"/>
              </w:rPr>
            </w:pPr>
            <w:r>
              <w:rPr>
                <w:rFonts w:ascii="Calibri" w:eastAsia="Calibri" w:hAnsi="Calibri" w:cs="Calibri"/>
                <w:color w:val="434343"/>
                <w:sz w:val="24"/>
                <w:szCs w:val="24"/>
              </w:rPr>
              <w:t>Notes:</w:t>
            </w:r>
          </w:p>
        </w:tc>
      </w:tr>
    </w:tbl>
    <w:p w14:paraId="1BC34F59" w14:textId="77777777" w:rsidR="00DD51F5" w:rsidRDefault="006D24DC">
      <w:pPr>
        <w:pStyle w:val="Heading2"/>
        <w:rPr>
          <w:rFonts w:ascii="Calibri" w:eastAsia="Calibri" w:hAnsi="Calibri" w:cs="Calibri"/>
          <w:b/>
          <w:color w:val="027F42"/>
        </w:rPr>
      </w:pPr>
      <w:bookmarkStart w:id="6" w:name="_1le8qaweg56r" w:colFirst="0" w:colLast="0"/>
      <w:bookmarkEnd w:id="6"/>
      <w:r>
        <w:rPr>
          <w:rFonts w:ascii="Calibri" w:eastAsia="Calibri" w:hAnsi="Calibri" w:cs="Calibri"/>
          <w:b/>
          <w:color w:val="027F42"/>
        </w:rPr>
        <w:t>Student Support Structures (Tier 2/3 Integration)</w:t>
      </w:r>
    </w:p>
    <w:p w14:paraId="2EC7C4E7" w14:textId="77777777" w:rsidR="00DD51F5" w:rsidRDefault="006D24DC">
      <w:pPr>
        <w:spacing w:before="240"/>
        <w:rPr>
          <w:rFonts w:ascii="Calibri" w:eastAsia="Calibri" w:hAnsi="Calibri" w:cs="Calibri"/>
          <w:sz w:val="24"/>
          <w:szCs w:val="24"/>
        </w:rPr>
      </w:pPr>
      <w:r>
        <w:rPr>
          <w:rFonts w:ascii="Calibri" w:eastAsia="Calibri" w:hAnsi="Calibri" w:cs="Calibri"/>
          <w:sz w:val="24"/>
          <w:szCs w:val="24"/>
        </w:rPr>
        <w:t>Ensure differentiated supports are in place for students needing more than universal strategies.</w:t>
      </w:r>
    </w:p>
    <w:p w14:paraId="40D994E7" w14:textId="77777777" w:rsidR="00DD51F5" w:rsidRDefault="006D24DC">
      <w:pPr>
        <w:numPr>
          <w:ilvl w:val="0"/>
          <w:numId w:val="1"/>
        </w:numPr>
        <w:rPr>
          <w:sz w:val="24"/>
          <w:szCs w:val="24"/>
        </w:rPr>
      </w:pPr>
      <w:r>
        <w:rPr>
          <w:rFonts w:ascii="Calibri" w:eastAsia="Calibri" w:hAnsi="Calibri" w:cs="Calibri"/>
          <w:sz w:val="24"/>
          <w:szCs w:val="24"/>
        </w:rPr>
        <w:t>A process is in place to review all IEPs, 504s, Individualize Language Plan (ILP), and behavior plans for PED-related exemptions</w:t>
      </w:r>
    </w:p>
    <w:p w14:paraId="76324A97" w14:textId="77777777" w:rsidR="00DD51F5" w:rsidRDefault="006D24DC">
      <w:pPr>
        <w:numPr>
          <w:ilvl w:val="0"/>
          <w:numId w:val="1"/>
        </w:numPr>
        <w:rPr>
          <w:sz w:val="24"/>
          <w:szCs w:val="24"/>
        </w:rPr>
      </w:pPr>
      <w:r>
        <w:rPr>
          <w:rFonts w:ascii="Calibri" w:eastAsia="Calibri" w:hAnsi="Calibri" w:cs="Calibri"/>
          <w:sz w:val="24"/>
          <w:szCs w:val="24"/>
        </w:rPr>
        <w:t>Alternative tools (e.g., timers, fidgets, music players) offered for self-regulation needs</w:t>
      </w:r>
    </w:p>
    <w:p w14:paraId="0264798C" w14:textId="77777777" w:rsidR="00DD51F5" w:rsidRDefault="006D24DC">
      <w:pPr>
        <w:numPr>
          <w:ilvl w:val="0"/>
          <w:numId w:val="1"/>
        </w:numPr>
        <w:rPr>
          <w:sz w:val="24"/>
          <w:szCs w:val="24"/>
        </w:rPr>
      </w:pPr>
      <w:r>
        <w:rPr>
          <w:rFonts w:ascii="Calibri" w:eastAsia="Calibri" w:hAnsi="Calibri" w:cs="Calibri"/>
          <w:sz w:val="24"/>
          <w:szCs w:val="24"/>
        </w:rPr>
        <w:t>Student support teams (e.g., counselors, deans, MTSS leads) aware of Tier 2 strategies</w:t>
      </w:r>
    </w:p>
    <w:p w14:paraId="6397988B" w14:textId="77777777" w:rsidR="00DD51F5" w:rsidRDefault="006D24DC">
      <w:pPr>
        <w:numPr>
          <w:ilvl w:val="0"/>
          <w:numId w:val="1"/>
        </w:numPr>
        <w:rPr>
          <w:sz w:val="24"/>
          <w:szCs w:val="24"/>
        </w:rPr>
      </w:pPr>
      <w:r>
        <w:rPr>
          <w:rFonts w:ascii="Calibri" w:eastAsia="Calibri" w:hAnsi="Calibri" w:cs="Calibri"/>
          <w:sz w:val="24"/>
          <w:szCs w:val="24"/>
        </w:rPr>
        <w:t>Peer ambassadors or student leaders trained to support rollout and mediate concerns</w:t>
      </w:r>
    </w:p>
    <w:p w14:paraId="49C3FE8A" w14:textId="77777777" w:rsidR="00DD51F5" w:rsidRDefault="006D24DC">
      <w:pPr>
        <w:numPr>
          <w:ilvl w:val="0"/>
          <w:numId w:val="1"/>
        </w:numPr>
        <w:spacing w:after="240"/>
        <w:rPr>
          <w:sz w:val="24"/>
          <w:szCs w:val="24"/>
        </w:rPr>
      </w:pPr>
      <w:r>
        <w:rPr>
          <w:rFonts w:ascii="Calibri" w:eastAsia="Calibri" w:hAnsi="Calibri" w:cs="Calibri"/>
          <w:sz w:val="24"/>
          <w:szCs w:val="24"/>
        </w:rPr>
        <w:t>Data checks conducted to ensure discipline and redirection are not disproportionately applied</w:t>
      </w:r>
    </w:p>
    <w:tbl>
      <w:tblPr>
        <w:tblStyle w:val="a2"/>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DD51F5" w14:paraId="1025F762" w14:textId="77777777" w:rsidTr="006D24DC">
        <w:tc>
          <w:tcPr>
            <w:tcW w:w="10800" w:type="dxa"/>
            <w:shd w:val="clear" w:color="auto" w:fill="D9EAD3"/>
            <w:tcMar>
              <w:top w:w="100" w:type="dxa"/>
              <w:left w:w="100" w:type="dxa"/>
              <w:bottom w:w="100" w:type="dxa"/>
              <w:right w:w="100" w:type="dxa"/>
            </w:tcMar>
          </w:tcPr>
          <w:p w14:paraId="7F08D024" w14:textId="77777777" w:rsidR="00DD51F5" w:rsidRDefault="006D24DC">
            <w:pPr>
              <w:widowControl w:val="0"/>
              <w:spacing w:line="240" w:lineRule="auto"/>
              <w:rPr>
                <w:rFonts w:ascii="Calibri" w:eastAsia="Calibri" w:hAnsi="Calibri" w:cs="Calibri"/>
                <w:color w:val="434343"/>
                <w:sz w:val="24"/>
                <w:szCs w:val="24"/>
              </w:rPr>
            </w:pPr>
            <w:r>
              <w:rPr>
                <w:rFonts w:ascii="Calibri" w:eastAsia="Calibri" w:hAnsi="Calibri" w:cs="Calibri"/>
                <w:color w:val="434343"/>
                <w:sz w:val="24"/>
                <w:szCs w:val="24"/>
              </w:rPr>
              <w:t>Notes:</w:t>
            </w:r>
          </w:p>
        </w:tc>
      </w:tr>
    </w:tbl>
    <w:p w14:paraId="1B901949" w14:textId="77777777" w:rsidR="00DD51F5" w:rsidRDefault="00DD51F5">
      <w:pPr>
        <w:pStyle w:val="Heading3"/>
        <w:rPr>
          <w:rFonts w:ascii="Calibri" w:eastAsia="Calibri" w:hAnsi="Calibri" w:cs="Calibri"/>
          <w:b/>
          <w:sz w:val="24"/>
          <w:szCs w:val="24"/>
        </w:rPr>
      </w:pPr>
      <w:bookmarkStart w:id="7" w:name="_mqpdycwrj1u" w:colFirst="0" w:colLast="0"/>
      <w:bookmarkEnd w:id="7"/>
    </w:p>
    <w:p w14:paraId="0226BF38" w14:textId="77777777" w:rsidR="00DD51F5" w:rsidRDefault="006D24DC">
      <w:pPr>
        <w:pStyle w:val="Heading2"/>
        <w:rPr>
          <w:rFonts w:ascii="Calibri" w:eastAsia="Calibri" w:hAnsi="Calibri" w:cs="Calibri"/>
          <w:b/>
          <w:color w:val="027F42"/>
        </w:rPr>
      </w:pPr>
      <w:bookmarkStart w:id="8" w:name="_3bsu2u4uc6h0" w:colFirst="0" w:colLast="0"/>
      <w:bookmarkEnd w:id="8"/>
      <w:r>
        <w:rPr>
          <w:rFonts w:ascii="Calibri" w:eastAsia="Calibri" w:hAnsi="Calibri" w:cs="Calibri"/>
          <w:b/>
          <w:color w:val="027F42"/>
        </w:rPr>
        <w:t>Ongoing Implementation Planning</w:t>
      </w:r>
    </w:p>
    <w:p w14:paraId="23827594" w14:textId="77777777" w:rsidR="00DD51F5" w:rsidRDefault="006D24DC">
      <w:pPr>
        <w:spacing w:before="240"/>
        <w:rPr>
          <w:rFonts w:ascii="Calibri" w:eastAsia="Calibri" w:hAnsi="Calibri" w:cs="Calibri"/>
          <w:sz w:val="24"/>
          <w:szCs w:val="24"/>
        </w:rPr>
      </w:pPr>
      <w:r>
        <w:rPr>
          <w:rFonts w:ascii="Calibri" w:eastAsia="Calibri" w:hAnsi="Calibri" w:cs="Calibri"/>
          <w:sz w:val="24"/>
          <w:szCs w:val="24"/>
        </w:rPr>
        <w:t>Build structures for sustained monitoring, collaboration, and improvement.</w:t>
      </w:r>
    </w:p>
    <w:p w14:paraId="5EE56504" w14:textId="77777777" w:rsidR="00DD51F5" w:rsidRDefault="006D24DC">
      <w:pPr>
        <w:numPr>
          <w:ilvl w:val="0"/>
          <w:numId w:val="8"/>
        </w:numPr>
        <w:rPr>
          <w:sz w:val="24"/>
          <w:szCs w:val="24"/>
        </w:rPr>
      </w:pPr>
      <w:r>
        <w:rPr>
          <w:rFonts w:ascii="Calibri" w:eastAsia="Calibri" w:hAnsi="Calibri" w:cs="Calibri"/>
          <w:sz w:val="24"/>
          <w:szCs w:val="24"/>
        </w:rPr>
        <w:lastRenderedPageBreak/>
        <w:t>Weekly meetings scheduled for the school-based implementation team (admin, teachers, student reps, support staff)</w:t>
      </w:r>
    </w:p>
    <w:p w14:paraId="2161286A" w14:textId="77777777" w:rsidR="00DD51F5" w:rsidRDefault="006D24DC">
      <w:pPr>
        <w:numPr>
          <w:ilvl w:val="0"/>
          <w:numId w:val="8"/>
        </w:numPr>
        <w:rPr>
          <w:sz w:val="24"/>
          <w:szCs w:val="24"/>
        </w:rPr>
      </w:pPr>
      <w:r>
        <w:rPr>
          <w:rFonts w:ascii="Calibri" w:eastAsia="Calibri" w:hAnsi="Calibri" w:cs="Calibri"/>
          <w:sz w:val="24"/>
          <w:szCs w:val="24"/>
        </w:rPr>
        <w:t>A data system (e.g., dashboard, tracker) in place to monitor PED use, redirections, and exemptions</w:t>
      </w:r>
    </w:p>
    <w:p w14:paraId="27583BCF" w14:textId="77777777" w:rsidR="00DD51F5" w:rsidRDefault="006D24DC">
      <w:pPr>
        <w:numPr>
          <w:ilvl w:val="0"/>
          <w:numId w:val="8"/>
        </w:numPr>
        <w:rPr>
          <w:sz w:val="24"/>
          <w:szCs w:val="24"/>
        </w:rPr>
      </w:pPr>
      <w:r>
        <w:rPr>
          <w:rFonts w:ascii="Calibri" w:eastAsia="Calibri" w:hAnsi="Calibri" w:cs="Calibri"/>
          <w:sz w:val="24"/>
          <w:szCs w:val="24"/>
        </w:rPr>
        <w:t>Plans to collect student, family, and staff feedback at regular intervals (surveys, focus groups)</w:t>
      </w:r>
    </w:p>
    <w:p w14:paraId="7EFB2ABE" w14:textId="77777777" w:rsidR="00DD51F5" w:rsidRDefault="006D24DC">
      <w:pPr>
        <w:numPr>
          <w:ilvl w:val="0"/>
          <w:numId w:val="8"/>
        </w:numPr>
        <w:rPr>
          <w:sz w:val="24"/>
          <w:szCs w:val="24"/>
        </w:rPr>
      </w:pPr>
      <w:r>
        <w:rPr>
          <w:rFonts w:ascii="Calibri" w:eastAsia="Calibri" w:hAnsi="Calibri" w:cs="Calibri"/>
          <w:sz w:val="24"/>
          <w:szCs w:val="24"/>
        </w:rPr>
        <w:t>Team reviews disaggregated data to monitor for bias or access issues</w:t>
      </w:r>
    </w:p>
    <w:p w14:paraId="04A3C439" w14:textId="77777777" w:rsidR="00DD51F5" w:rsidRDefault="006D24DC">
      <w:pPr>
        <w:numPr>
          <w:ilvl w:val="0"/>
          <w:numId w:val="8"/>
        </w:numPr>
        <w:spacing w:after="240"/>
        <w:rPr>
          <w:rFonts w:ascii="Calibri" w:eastAsia="Calibri" w:hAnsi="Calibri" w:cs="Calibri"/>
          <w:sz w:val="24"/>
          <w:szCs w:val="24"/>
        </w:rPr>
      </w:pPr>
      <w:r>
        <w:rPr>
          <w:rFonts w:ascii="Calibri" w:eastAsia="Calibri" w:hAnsi="Calibri" w:cs="Calibri"/>
          <w:sz w:val="24"/>
          <w:szCs w:val="24"/>
        </w:rPr>
        <w:t>Adjustments to policy or supports are made based on ongoing review</w:t>
      </w:r>
    </w:p>
    <w:tbl>
      <w:tblPr>
        <w:tblStyle w:val="a3"/>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DD51F5" w14:paraId="5EE6E229" w14:textId="77777777" w:rsidTr="006D24DC">
        <w:tc>
          <w:tcPr>
            <w:tcW w:w="10800" w:type="dxa"/>
            <w:shd w:val="clear" w:color="auto" w:fill="D9EAD3"/>
            <w:tcMar>
              <w:top w:w="100" w:type="dxa"/>
              <w:left w:w="100" w:type="dxa"/>
              <w:bottom w:w="100" w:type="dxa"/>
              <w:right w:w="100" w:type="dxa"/>
            </w:tcMar>
          </w:tcPr>
          <w:p w14:paraId="19AB624D" w14:textId="77777777" w:rsidR="00DD51F5" w:rsidRDefault="006D24DC">
            <w:pPr>
              <w:widowControl w:val="0"/>
              <w:spacing w:line="240" w:lineRule="auto"/>
              <w:rPr>
                <w:rFonts w:ascii="Calibri" w:eastAsia="Calibri" w:hAnsi="Calibri" w:cs="Calibri"/>
                <w:color w:val="434343"/>
                <w:sz w:val="24"/>
                <w:szCs w:val="24"/>
              </w:rPr>
            </w:pPr>
            <w:r>
              <w:rPr>
                <w:rFonts w:ascii="Calibri" w:eastAsia="Calibri" w:hAnsi="Calibri" w:cs="Calibri"/>
                <w:color w:val="434343"/>
                <w:sz w:val="24"/>
                <w:szCs w:val="24"/>
              </w:rPr>
              <w:t>Notes:</w:t>
            </w:r>
          </w:p>
        </w:tc>
      </w:tr>
    </w:tbl>
    <w:p w14:paraId="5A7F35F4" w14:textId="77777777" w:rsidR="00DD51F5" w:rsidRDefault="006D24DC">
      <w:pPr>
        <w:pStyle w:val="Heading2"/>
        <w:rPr>
          <w:rFonts w:ascii="Calibri" w:eastAsia="Calibri" w:hAnsi="Calibri" w:cs="Calibri"/>
          <w:b/>
          <w:color w:val="027F42"/>
        </w:rPr>
      </w:pPr>
      <w:bookmarkStart w:id="9" w:name="_5000wywmdiib" w:colFirst="0" w:colLast="0"/>
      <w:bookmarkEnd w:id="9"/>
      <w:r>
        <w:rPr>
          <w:rFonts w:ascii="Calibri" w:eastAsia="Calibri" w:hAnsi="Calibri" w:cs="Calibri"/>
          <w:b/>
          <w:color w:val="027F42"/>
        </w:rPr>
        <w:t>Monitoring &amp; Observation (Walkthrough Tool)</w:t>
      </w:r>
    </w:p>
    <w:p w14:paraId="5D45C388" w14:textId="77777777" w:rsidR="00DD51F5" w:rsidRDefault="006D24DC">
      <w:pPr>
        <w:spacing w:before="240" w:after="200"/>
        <w:rPr>
          <w:rFonts w:ascii="Calibri" w:eastAsia="Calibri" w:hAnsi="Calibri" w:cs="Calibri"/>
          <w:sz w:val="24"/>
          <w:szCs w:val="24"/>
        </w:rPr>
      </w:pPr>
      <w:r>
        <w:rPr>
          <w:rFonts w:ascii="Calibri" w:eastAsia="Calibri" w:hAnsi="Calibri" w:cs="Calibri"/>
          <w:sz w:val="24"/>
          <w:szCs w:val="24"/>
        </w:rPr>
        <w:t>Assess the quality of implementation and provide supportive coaching.</w:t>
      </w:r>
    </w:p>
    <w:p w14:paraId="586B15D7" w14:textId="77777777" w:rsidR="00DD51F5" w:rsidRDefault="006D24DC">
      <w:pPr>
        <w:pStyle w:val="Heading3"/>
        <w:keepNext w:val="0"/>
        <w:keepLines w:val="0"/>
        <w:spacing w:before="0"/>
        <w:rPr>
          <w:rFonts w:ascii="Calibri" w:eastAsia="Calibri" w:hAnsi="Calibri" w:cs="Calibri"/>
          <w:b/>
          <w:color w:val="000000"/>
          <w:sz w:val="26"/>
          <w:szCs w:val="26"/>
        </w:rPr>
      </w:pPr>
      <w:bookmarkStart w:id="10" w:name="_rjk7gp5yy1ls" w:colFirst="0" w:colLast="0"/>
      <w:bookmarkEnd w:id="10"/>
      <w:r>
        <w:rPr>
          <w:rFonts w:ascii="Calibri" w:eastAsia="Calibri" w:hAnsi="Calibri" w:cs="Calibri"/>
          <w:b/>
          <w:color w:val="000000"/>
          <w:sz w:val="26"/>
          <w:szCs w:val="26"/>
        </w:rPr>
        <w:t>Evidence of Student Understanding (Tier 1 Clarity)</w:t>
      </w:r>
    </w:p>
    <w:p w14:paraId="1F31C65A" w14:textId="77777777" w:rsidR="00DD51F5" w:rsidRDefault="006D24DC">
      <w:pPr>
        <w:numPr>
          <w:ilvl w:val="0"/>
          <w:numId w:val="3"/>
        </w:numPr>
        <w:rPr>
          <w:sz w:val="24"/>
          <w:szCs w:val="24"/>
        </w:rPr>
      </w:pPr>
      <w:r>
        <w:rPr>
          <w:rFonts w:ascii="Calibri" w:eastAsia="Calibri" w:hAnsi="Calibri" w:cs="Calibri"/>
          <w:sz w:val="24"/>
          <w:szCs w:val="24"/>
        </w:rPr>
        <w:t>Students can clearly explain why the PED policy exists</w:t>
      </w:r>
    </w:p>
    <w:p w14:paraId="53933E17" w14:textId="77777777" w:rsidR="00DD51F5" w:rsidRDefault="006D24DC">
      <w:pPr>
        <w:numPr>
          <w:ilvl w:val="0"/>
          <w:numId w:val="3"/>
        </w:numPr>
        <w:rPr>
          <w:sz w:val="24"/>
          <w:szCs w:val="24"/>
        </w:rPr>
      </w:pPr>
      <w:r>
        <w:rPr>
          <w:rFonts w:ascii="Calibri" w:eastAsia="Calibri" w:hAnsi="Calibri" w:cs="Calibri"/>
          <w:sz w:val="24"/>
          <w:szCs w:val="24"/>
        </w:rPr>
        <w:t>Students can articulate when/where device use is allowed</w:t>
      </w:r>
    </w:p>
    <w:p w14:paraId="52C1D890" w14:textId="77777777" w:rsidR="00DD51F5" w:rsidRDefault="006D24DC">
      <w:pPr>
        <w:numPr>
          <w:ilvl w:val="0"/>
          <w:numId w:val="3"/>
        </w:numPr>
        <w:spacing w:after="240"/>
        <w:rPr>
          <w:sz w:val="24"/>
          <w:szCs w:val="24"/>
        </w:rPr>
      </w:pPr>
      <w:r>
        <w:rPr>
          <w:rFonts w:ascii="Calibri" w:eastAsia="Calibri" w:hAnsi="Calibri" w:cs="Calibri"/>
          <w:sz w:val="24"/>
          <w:szCs w:val="24"/>
        </w:rPr>
        <w:t>Students know the progressive steps for redirection</w:t>
      </w:r>
    </w:p>
    <w:p w14:paraId="719DEED7" w14:textId="77777777" w:rsidR="00DD51F5" w:rsidRDefault="006D24DC">
      <w:pPr>
        <w:pStyle w:val="Heading3"/>
        <w:keepNext w:val="0"/>
        <w:keepLines w:val="0"/>
        <w:spacing w:before="280"/>
        <w:rPr>
          <w:rFonts w:ascii="Calibri" w:eastAsia="Calibri" w:hAnsi="Calibri" w:cs="Calibri"/>
          <w:b/>
          <w:color w:val="000000"/>
          <w:sz w:val="24"/>
          <w:szCs w:val="24"/>
        </w:rPr>
      </w:pPr>
      <w:bookmarkStart w:id="11" w:name="_py2t7pqe0y2j" w:colFirst="0" w:colLast="0"/>
      <w:bookmarkEnd w:id="11"/>
      <w:r>
        <w:rPr>
          <w:rFonts w:ascii="Calibri" w:eastAsia="Calibri" w:hAnsi="Calibri" w:cs="Calibri"/>
          <w:b/>
          <w:color w:val="000000"/>
          <w:sz w:val="24"/>
          <w:szCs w:val="24"/>
        </w:rPr>
        <w:t>Relational Redirection (Tier 1 Behavior Support)</w:t>
      </w:r>
    </w:p>
    <w:p w14:paraId="52E0A8D6" w14:textId="77777777" w:rsidR="00DD51F5" w:rsidRDefault="006D24DC">
      <w:pPr>
        <w:numPr>
          <w:ilvl w:val="0"/>
          <w:numId w:val="6"/>
        </w:numPr>
        <w:rPr>
          <w:sz w:val="24"/>
          <w:szCs w:val="24"/>
        </w:rPr>
      </w:pPr>
      <w:r>
        <w:rPr>
          <w:rFonts w:ascii="Calibri" w:eastAsia="Calibri" w:hAnsi="Calibri" w:cs="Calibri"/>
          <w:sz w:val="24"/>
          <w:szCs w:val="24"/>
        </w:rPr>
        <w:t>Adults approach situations with curiosity and empathy</w:t>
      </w:r>
    </w:p>
    <w:p w14:paraId="0FBA07F7" w14:textId="77777777" w:rsidR="00DD51F5" w:rsidRDefault="006D24DC">
      <w:pPr>
        <w:numPr>
          <w:ilvl w:val="0"/>
          <w:numId w:val="6"/>
        </w:numPr>
        <w:rPr>
          <w:sz w:val="24"/>
          <w:szCs w:val="24"/>
        </w:rPr>
      </w:pPr>
      <w:r>
        <w:rPr>
          <w:rFonts w:ascii="Calibri" w:eastAsia="Calibri" w:hAnsi="Calibri" w:cs="Calibri"/>
          <w:sz w:val="24"/>
          <w:szCs w:val="24"/>
        </w:rPr>
        <w:t>Staff use calm, preventative language and de-escalation strategies</w:t>
      </w:r>
    </w:p>
    <w:p w14:paraId="6ED0499F" w14:textId="77777777" w:rsidR="00DD51F5" w:rsidRDefault="006D24DC">
      <w:pPr>
        <w:numPr>
          <w:ilvl w:val="0"/>
          <w:numId w:val="6"/>
        </w:numPr>
        <w:spacing w:after="240"/>
        <w:rPr>
          <w:sz w:val="24"/>
          <w:szCs w:val="24"/>
        </w:rPr>
      </w:pPr>
      <w:r>
        <w:rPr>
          <w:rFonts w:ascii="Calibri" w:eastAsia="Calibri" w:hAnsi="Calibri" w:cs="Calibri"/>
          <w:sz w:val="24"/>
          <w:szCs w:val="24"/>
        </w:rPr>
        <w:t>Students are offered a chance to reflect, repair, and restore</w:t>
      </w:r>
    </w:p>
    <w:tbl>
      <w:tblPr>
        <w:tblStyle w:val="a4"/>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DD51F5" w14:paraId="2BFF9CBD" w14:textId="77777777" w:rsidTr="006D24DC">
        <w:tc>
          <w:tcPr>
            <w:tcW w:w="10800" w:type="dxa"/>
            <w:shd w:val="clear" w:color="auto" w:fill="D9EAD3"/>
            <w:tcMar>
              <w:top w:w="100" w:type="dxa"/>
              <w:left w:w="100" w:type="dxa"/>
              <w:bottom w:w="100" w:type="dxa"/>
              <w:right w:w="100" w:type="dxa"/>
            </w:tcMar>
          </w:tcPr>
          <w:p w14:paraId="47A5501F" w14:textId="77777777" w:rsidR="00DD51F5" w:rsidRDefault="006D24DC">
            <w:pPr>
              <w:widowControl w:val="0"/>
              <w:spacing w:line="240" w:lineRule="auto"/>
              <w:rPr>
                <w:rFonts w:ascii="Calibri" w:eastAsia="Calibri" w:hAnsi="Calibri" w:cs="Calibri"/>
                <w:color w:val="434343"/>
                <w:sz w:val="24"/>
                <w:szCs w:val="24"/>
              </w:rPr>
            </w:pPr>
            <w:r>
              <w:rPr>
                <w:rFonts w:ascii="Calibri" w:eastAsia="Calibri" w:hAnsi="Calibri" w:cs="Calibri"/>
                <w:color w:val="434343"/>
                <w:sz w:val="24"/>
                <w:szCs w:val="24"/>
              </w:rPr>
              <w:t>Notes:</w:t>
            </w:r>
          </w:p>
        </w:tc>
      </w:tr>
    </w:tbl>
    <w:p w14:paraId="082CD295" w14:textId="77777777" w:rsidR="00DD51F5" w:rsidRDefault="006D24DC">
      <w:pPr>
        <w:pStyle w:val="Heading2"/>
        <w:rPr>
          <w:rFonts w:ascii="Calibri" w:eastAsia="Calibri" w:hAnsi="Calibri" w:cs="Calibri"/>
          <w:b/>
          <w:color w:val="027F42"/>
        </w:rPr>
      </w:pPr>
      <w:bookmarkStart w:id="12" w:name="_y6o6fex4qk19" w:colFirst="0" w:colLast="0"/>
      <w:bookmarkEnd w:id="12"/>
      <w:r>
        <w:rPr>
          <w:rFonts w:ascii="Calibri" w:eastAsia="Calibri" w:hAnsi="Calibri" w:cs="Calibri"/>
          <w:b/>
          <w:color w:val="027F42"/>
        </w:rPr>
        <w:t>Post-Non-Compliance Supports (Tier 2/3 Interventions)</w:t>
      </w:r>
    </w:p>
    <w:p w14:paraId="3A976264" w14:textId="77777777" w:rsidR="00DD51F5" w:rsidRDefault="006D24DC">
      <w:pPr>
        <w:spacing w:before="240"/>
        <w:rPr>
          <w:rFonts w:ascii="Calibri" w:eastAsia="Calibri" w:hAnsi="Calibri" w:cs="Calibri"/>
          <w:sz w:val="24"/>
          <w:szCs w:val="24"/>
        </w:rPr>
      </w:pPr>
      <w:r>
        <w:rPr>
          <w:rFonts w:ascii="Calibri" w:eastAsia="Calibri" w:hAnsi="Calibri" w:cs="Calibri"/>
          <w:sz w:val="24"/>
          <w:szCs w:val="24"/>
        </w:rPr>
        <w:t>Ensure students are supported, not excluded, after missteps.</w:t>
      </w:r>
    </w:p>
    <w:p w14:paraId="5CA65C03" w14:textId="77777777" w:rsidR="00DD51F5" w:rsidRDefault="006D24DC">
      <w:pPr>
        <w:numPr>
          <w:ilvl w:val="0"/>
          <w:numId w:val="2"/>
        </w:numPr>
        <w:rPr>
          <w:sz w:val="24"/>
          <w:szCs w:val="24"/>
        </w:rPr>
      </w:pPr>
      <w:r>
        <w:rPr>
          <w:rFonts w:ascii="Calibri" w:eastAsia="Calibri" w:hAnsi="Calibri" w:cs="Calibri"/>
          <w:sz w:val="24"/>
          <w:szCs w:val="24"/>
        </w:rPr>
        <w:t>Reflection forms, restorative questions, or repair conversations are used consistently</w:t>
      </w:r>
    </w:p>
    <w:p w14:paraId="7524B614" w14:textId="77777777" w:rsidR="00DD51F5" w:rsidRDefault="006D24DC">
      <w:pPr>
        <w:numPr>
          <w:ilvl w:val="0"/>
          <w:numId w:val="2"/>
        </w:numPr>
        <w:rPr>
          <w:sz w:val="24"/>
          <w:szCs w:val="24"/>
        </w:rPr>
      </w:pPr>
      <w:r>
        <w:rPr>
          <w:rFonts w:ascii="Calibri" w:eastAsia="Calibri" w:hAnsi="Calibri" w:cs="Calibri"/>
          <w:sz w:val="24"/>
          <w:szCs w:val="24"/>
        </w:rPr>
        <w:t>Structures are in place to restore relationships and reconnect students to learning</w:t>
      </w:r>
    </w:p>
    <w:p w14:paraId="1C6A190D" w14:textId="77777777" w:rsidR="00DD51F5" w:rsidRDefault="006D24DC">
      <w:pPr>
        <w:numPr>
          <w:ilvl w:val="0"/>
          <w:numId w:val="2"/>
        </w:numPr>
        <w:rPr>
          <w:sz w:val="24"/>
          <w:szCs w:val="24"/>
        </w:rPr>
      </w:pPr>
      <w:r>
        <w:rPr>
          <w:rFonts w:ascii="Calibri" w:eastAsia="Calibri" w:hAnsi="Calibri" w:cs="Calibri"/>
          <w:sz w:val="24"/>
          <w:szCs w:val="24"/>
        </w:rPr>
        <w:t xml:space="preserve"> Tier 2 supports (e.g., check-ins, social skills groups, behavior contracts) available for repeated concerns</w:t>
      </w:r>
    </w:p>
    <w:p w14:paraId="2D4FBDE6" w14:textId="77777777" w:rsidR="00DD51F5" w:rsidRDefault="006D24DC">
      <w:pPr>
        <w:numPr>
          <w:ilvl w:val="0"/>
          <w:numId w:val="2"/>
        </w:numPr>
        <w:spacing w:after="240"/>
        <w:rPr>
          <w:sz w:val="24"/>
          <w:szCs w:val="24"/>
        </w:rPr>
      </w:pPr>
      <w:r>
        <w:rPr>
          <w:rFonts w:ascii="Calibri" w:eastAsia="Calibri" w:hAnsi="Calibri" w:cs="Calibri"/>
          <w:sz w:val="24"/>
          <w:szCs w:val="24"/>
        </w:rPr>
        <w:t>Tier 3 plans activated when intensive or individualized support is needed (FBA, BIP, wraparound)</w:t>
      </w:r>
    </w:p>
    <w:tbl>
      <w:tblPr>
        <w:tblStyle w:val="a5"/>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DD51F5" w14:paraId="729712FA" w14:textId="77777777" w:rsidTr="006D24DC">
        <w:trPr>
          <w:trHeight w:val="487"/>
        </w:trPr>
        <w:tc>
          <w:tcPr>
            <w:tcW w:w="10800" w:type="dxa"/>
            <w:shd w:val="clear" w:color="auto" w:fill="D9EAD3"/>
            <w:tcMar>
              <w:top w:w="100" w:type="dxa"/>
              <w:left w:w="100" w:type="dxa"/>
              <w:bottom w:w="100" w:type="dxa"/>
              <w:right w:w="100" w:type="dxa"/>
            </w:tcMar>
          </w:tcPr>
          <w:p w14:paraId="6734E08B" w14:textId="77777777" w:rsidR="00DD51F5" w:rsidRDefault="006D24DC">
            <w:pPr>
              <w:widowControl w:val="0"/>
              <w:spacing w:line="240" w:lineRule="auto"/>
              <w:rPr>
                <w:rFonts w:ascii="Calibri" w:eastAsia="Calibri" w:hAnsi="Calibri" w:cs="Calibri"/>
                <w:color w:val="434343"/>
                <w:sz w:val="24"/>
                <w:szCs w:val="24"/>
              </w:rPr>
            </w:pPr>
            <w:r>
              <w:rPr>
                <w:rFonts w:ascii="Calibri" w:eastAsia="Calibri" w:hAnsi="Calibri" w:cs="Calibri"/>
                <w:color w:val="434343"/>
                <w:sz w:val="24"/>
                <w:szCs w:val="24"/>
              </w:rPr>
              <w:t>Notes:</w:t>
            </w:r>
          </w:p>
        </w:tc>
      </w:tr>
    </w:tbl>
    <w:p w14:paraId="28C002E6" w14:textId="77777777" w:rsidR="00DD51F5" w:rsidRDefault="006D24DC">
      <w:pPr>
        <w:pStyle w:val="Heading2"/>
        <w:rPr>
          <w:rFonts w:ascii="Calibri" w:eastAsia="Calibri" w:hAnsi="Calibri" w:cs="Calibri"/>
        </w:rPr>
      </w:pPr>
      <w:bookmarkStart w:id="13" w:name="_p0x15rkcs6vr" w:colFirst="0" w:colLast="0"/>
      <w:bookmarkEnd w:id="13"/>
      <w:r>
        <w:rPr>
          <w:rFonts w:ascii="Calibri" w:eastAsia="Calibri" w:hAnsi="Calibri" w:cs="Calibri"/>
          <w:b/>
          <w:color w:val="027F42"/>
        </w:rPr>
        <w:t>Final Notes / Action Steps</w:t>
      </w:r>
    </w:p>
    <w:tbl>
      <w:tblPr>
        <w:tblStyle w:val="a6"/>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DD51F5" w14:paraId="3BB11FDA" w14:textId="77777777" w:rsidTr="006D24DC">
        <w:trPr>
          <w:trHeight w:val="487"/>
        </w:trPr>
        <w:tc>
          <w:tcPr>
            <w:tcW w:w="10800" w:type="dxa"/>
            <w:shd w:val="clear" w:color="auto" w:fill="D9EAD3"/>
            <w:tcMar>
              <w:top w:w="100" w:type="dxa"/>
              <w:left w:w="100" w:type="dxa"/>
              <w:bottom w:w="100" w:type="dxa"/>
              <w:right w:w="100" w:type="dxa"/>
            </w:tcMar>
          </w:tcPr>
          <w:p w14:paraId="693BF19E" w14:textId="77777777" w:rsidR="00DD51F5" w:rsidRDefault="006D24DC">
            <w:pPr>
              <w:widowControl w:val="0"/>
              <w:spacing w:line="240" w:lineRule="auto"/>
              <w:rPr>
                <w:rFonts w:ascii="Calibri" w:eastAsia="Calibri" w:hAnsi="Calibri" w:cs="Calibri"/>
                <w:color w:val="434343"/>
                <w:sz w:val="24"/>
                <w:szCs w:val="24"/>
              </w:rPr>
            </w:pPr>
            <w:r>
              <w:rPr>
                <w:rFonts w:ascii="Calibri" w:eastAsia="Calibri" w:hAnsi="Calibri" w:cs="Calibri"/>
                <w:color w:val="434343"/>
                <w:sz w:val="24"/>
                <w:szCs w:val="24"/>
              </w:rPr>
              <w:t>Notes:</w:t>
            </w:r>
          </w:p>
        </w:tc>
      </w:tr>
    </w:tbl>
    <w:p w14:paraId="151FC5CA" w14:textId="77777777" w:rsidR="00DD51F5" w:rsidRDefault="00DD51F5">
      <w:pPr>
        <w:spacing w:before="240"/>
        <w:rPr>
          <w:rFonts w:ascii="Calibri" w:eastAsia="Calibri" w:hAnsi="Calibri" w:cs="Calibri"/>
        </w:rPr>
      </w:pPr>
    </w:p>
    <w:tbl>
      <w:tblPr>
        <w:tblStyle w:val="a7"/>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DD51F5" w14:paraId="1E11DF35" w14:textId="77777777" w:rsidTr="006D24DC">
        <w:trPr>
          <w:trHeight w:val="487"/>
        </w:trPr>
        <w:tc>
          <w:tcPr>
            <w:tcW w:w="10800" w:type="dxa"/>
            <w:shd w:val="clear" w:color="auto" w:fill="D9EAD3"/>
            <w:tcMar>
              <w:top w:w="100" w:type="dxa"/>
              <w:left w:w="100" w:type="dxa"/>
              <w:bottom w:w="100" w:type="dxa"/>
              <w:right w:w="100" w:type="dxa"/>
            </w:tcMar>
          </w:tcPr>
          <w:p w14:paraId="7EF396D1" w14:textId="77777777" w:rsidR="00DD51F5" w:rsidRDefault="006D24DC">
            <w:pPr>
              <w:widowControl w:val="0"/>
              <w:spacing w:line="240" w:lineRule="auto"/>
              <w:rPr>
                <w:rFonts w:ascii="Calibri" w:eastAsia="Calibri" w:hAnsi="Calibri" w:cs="Calibri"/>
                <w:color w:val="434343"/>
                <w:sz w:val="24"/>
                <w:szCs w:val="24"/>
              </w:rPr>
            </w:pPr>
            <w:r>
              <w:rPr>
                <w:rFonts w:ascii="Calibri" w:eastAsia="Calibri" w:hAnsi="Calibri" w:cs="Calibri"/>
                <w:color w:val="434343"/>
                <w:sz w:val="24"/>
                <w:szCs w:val="24"/>
              </w:rPr>
              <w:lastRenderedPageBreak/>
              <w:t>Action Steps:</w:t>
            </w:r>
          </w:p>
          <w:p w14:paraId="61EDD838" w14:textId="77777777" w:rsidR="00DD51F5" w:rsidRDefault="00DD51F5">
            <w:pPr>
              <w:widowControl w:val="0"/>
              <w:numPr>
                <w:ilvl w:val="0"/>
                <w:numId w:val="7"/>
              </w:numPr>
              <w:spacing w:line="240" w:lineRule="auto"/>
              <w:rPr>
                <w:rFonts w:ascii="Calibri" w:eastAsia="Calibri" w:hAnsi="Calibri" w:cs="Calibri"/>
                <w:color w:val="434343"/>
                <w:sz w:val="24"/>
                <w:szCs w:val="24"/>
              </w:rPr>
            </w:pPr>
          </w:p>
          <w:p w14:paraId="7C8CC5C4" w14:textId="77777777" w:rsidR="00DD51F5" w:rsidRDefault="00DD51F5">
            <w:pPr>
              <w:widowControl w:val="0"/>
              <w:numPr>
                <w:ilvl w:val="0"/>
                <w:numId w:val="7"/>
              </w:numPr>
              <w:spacing w:line="240" w:lineRule="auto"/>
              <w:rPr>
                <w:rFonts w:ascii="Calibri" w:eastAsia="Calibri" w:hAnsi="Calibri" w:cs="Calibri"/>
                <w:color w:val="434343"/>
                <w:sz w:val="24"/>
                <w:szCs w:val="24"/>
              </w:rPr>
            </w:pPr>
          </w:p>
          <w:p w14:paraId="3F8BDFD9" w14:textId="77777777" w:rsidR="00DD51F5" w:rsidRDefault="00DD51F5">
            <w:pPr>
              <w:widowControl w:val="0"/>
              <w:numPr>
                <w:ilvl w:val="0"/>
                <w:numId w:val="7"/>
              </w:numPr>
              <w:spacing w:line="240" w:lineRule="auto"/>
              <w:rPr>
                <w:rFonts w:ascii="Calibri" w:eastAsia="Calibri" w:hAnsi="Calibri" w:cs="Calibri"/>
                <w:color w:val="434343"/>
                <w:sz w:val="24"/>
                <w:szCs w:val="24"/>
              </w:rPr>
            </w:pPr>
          </w:p>
          <w:p w14:paraId="7417542E" w14:textId="77777777" w:rsidR="00DD51F5" w:rsidRDefault="00DD51F5">
            <w:pPr>
              <w:widowControl w:val="0"/>
              <w:numPr>
                <w:ilvl w:val="0"/>
                <w:numId w:val="7"/>
              </w:numPr>
              <w:spacing w:line="240" w:lineRule="auto"/>
              <w:rPr>
                <w:rFonts w:ascii="Calibri" w:eastAsia="Calibri" w:hAnsi="Calibri" w:cs="Calibri"/>
                <w:color w:val="434343"/>
                <w:sz w:val="24"/>
                <w:szCs w:val="24"/>
              </w:rPr>
            </w:pPr>
          </w:p>
          <w:p w14:paraId="3E056C6F" w14:textId="77777777" w:rsidR="00DD51F5" w:rsidRDefault="00DD51F5">
            <w:pPr>
              <w:widowControl w:val="0"/>
              <w:numPr>
                <w:ilvl w:val="0"/>
                <w:numId w:val="7"/>
              </w:numPr>
              <w:spacing w:line="240" w:lineRule="auto"/>
              <w:rPr>
                <w:rFonts w:ascii="Calibri" w:eastAsia="Calibri" w:hAnsi="Calibri" w:cs="Calibri"/>
                <w:color w:val="434343"/>
                <w:sz w:val="24"/>
                <w:szCs w:val="24"/>
              </w:rPr>
            </w:pPr>
          </w:p>
          <w:p w14:paraId="711DC4C0" w14:textId="77777777" w:rsidR="00DD51F5" w:rsidRDefault="00DD51F5">
            <w:pPr>
              <w:widowControl w:val="0"/>
              <w:numPr>
                <w:ilvl w:val="0"/>
                <w:numId w:val="7"/>
              </w:numPr>
              <w:spacing w:line="240" w:lineRule="auto"/>
              <w:rPr>
                <w:rFonts w:ascii="Calibri" w:eastAsia="Calibri" w:hAnsi="Calibri" w:cs="Calibri"/>
                <w:color w:val="434343"/>
                <w:sz w:val="24"/>
                <w:szCs w:val="24"/>
              </w:rPr>
            </w:pPr>
          </w:p>
        </w:tc>
      </w:tr>
    </w:tbl>
    <w:p w14:paraId="2EACA5A2" w14:textId="77777777" w:rsidR="00DD51F5" w:rsidRDefault="006D24DC">
      <w:pPr>
        <w:spacing w:before="240" w:after="240"/>
        <w:rPr>
          <w:rFonts w:ascii="Calibri" w:eastAsia="Calibri" w:hAnsi="Calibri" w:cs="Calibri"/>
          <w:sz w:val="24"/>
          <w:szCs w:val="24"/>
        </w:rPr>
      </w:pPr>
      <w:r>
        <w:rPr>
          <w:rFonts w:ascii="Calibri" w:eastAsia="Calibri" w:hAnsi="Calibri" w:cs="Calibri"/>
        </w:rPr>
        <w:br/>
      </w:r>
    </w:p>
    <w:sectPr w:rsidR="00DD51F5">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185"/>
    <w:multiLevelType w:val="multilevel"/>
    <w:tmpl w:val="52E22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1231C92"/>
    <w:multiLevelType w:val="multilevel"/>
    <w:tmpl w:val="9AF67C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7B70C1E"/>
    <w:multiLevelType w:val="multilevel"/>
    <w:tmpl w:val="1FD234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F081AB1"/>
    <w:multiLevelType w:val="multilevel"/>
    <w:tmpl w:val="7B143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19A0EF0"/>
    <w:multiLevelType w:val="multilevel"/>
    <w:tmpl w:val="656AFC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8E11F51"/>
    <w:multiLevelType w:val="multilevel"/>
    <w:tmpl w:val="3C8C2C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2023F52"/>
    <w:multiLevelType w:val="multilevel"/>
    <w:tmpl w:val="F2986A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7A74597"/>
    <w:multiLevelType w:val="multilevel"/>
    <w:tmpl w:val="D90C3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D3A5D20"/>
    <w:multiLevelType w:val="multilevel"/>
    <w:tmpl w:val="CE564B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97245154">
    <w:abstractNumId w:val="8"/>
  </w:num>
  <w:num w:numId="2" w16cid:durableId="843058325">
    <w:abstractNumId w:val="0"/>
  </w:num>
  <w:num w:numId="3" w16cid:durableId="698628061">
    <w:abstractNumId w:val="4"/>
  </w:num>
  <w:num w:numId="4" w16cid:durableId="1734426994">
    <w:abstractNumId w:val="5"/>
  </w:num>
  <w:num w:numId="5" w16cid:durableId="775057052">
    <w:abstractNumId w:val="1"/>
  </w:num>
  <w:num w:numId="6" w16cid:durableId="1976332130">
    <w:abstractNumId w:val="6"/>
  </w:num>
  <w:num w:numId="7" w16cid:durableId="544753297">
    <w:abstractNumId w:val="2"/>
  </w:num>
  <w:num w:numId="8" w16cid:durableId="1462074961">
    <w:abstractNumId w:val="3"/>
  </w:num>
  <w:num w:numId="9" w16cid:durableId="2096535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1F5"/>
    <w:rsid w:val="002A1089"/>
    <w:rsid w:val="006D24DC"/>
    <w:rsid w:val="00DD5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DED08"/>
  <w15:docId w15:val="{447F1A4C-C178-44B6-ADEA-99643D60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top w:w="100" w:type="dxa"/>
        <w:left w:w="100" w:type="dxa"/>
        <w:bottom w:w="100" w:type="dxa"/>
        <w:right w:w="100"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2025-08-29T23:21:36+00:00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CA30AB99-6006-4E49-9B70-D6ADB3F09D86}"/>
</file>

<file path=customXml/itemProps2.xml><?xml version="1.0" encoding="utf-8"?>
<ds:datastoreItem xmlns:ds="http://schemas.openxmlformats.org/officeDocument/2006/customXml" ds:itemID="{64D5B9A7-9450-45C6-A783-99FE3E47F5AB}"/>
</file>

<file path=customXml/itemProps3.xml><?xml version="1.0" encoding="utf-8"?>
<ds:datastoreItem xmlns:ds="http://schemas.openxmlformats.org/officeDocument/2006/customXml" ds:itemID="{18D76377-C23F-44DB-B073-DB05C320B05E}"/>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831</Words>
  <Characters>4964</Characters>
  <Application>Microsoft Office Word</Application>
  <DocSecurity>0</DocSecurity>
  <Lines>90</Lines>
  <Paragraphs>51</Paragraphs>
  <ScaleCrop>false</ScaleCrop>
  <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2025-08-29T23:06:00Z</dcterms:created>
  <dcterms:modified xsi:type="dcterms:W3CDTF">2025-08-29T23:06:00Z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